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right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编</w:t>
      </w:r>
      <w:r>
        <w:rPr>
          <w:rFonts w:hint="eastAsia" w:ascii="Times New Roman" w:hAnsi="Times New Roman" w:cs="Times New Roman"/>
          <w:sz w:val="20"/>
          <w:szCs w:val="24"/>
        </w:rPr>
        <w:t xml:space="preserve">  </w:t>
      </w:r>
      <w:r>
        <w:rPr>
          <w:rFonts w:ascii="Times New Roman" w:hAnsi="Times New Roman" w:cs="Times New Roman"/>
          <w:sz w:val="20"/>
          <w:szCs w:val="24"/>
        </w:rPr>
        <w:t>号：</w:t>
      </w:r>
      <w:r>
        <w:rPr>
          <w:rFonts w:ascii="Times New Roman" w:hAnsi="Times New Roman" w:cs="Times New Roman"/>
          <w:sz w:val="20"/>
          <w:szCs w:val="24"/>
          <w:u w:val="single"/>
        </w:rPr>
        <w:t>0</w:t>
      </w:r>
      <w:r>
        <w:rPr>
          <w:rFonts w:hint="eastAsia" w:ascii="Times New Roman" w:hAnsi="Times New Roman" w:cs="Times New Roman"/>
          <w:sz w:val="20"/>
          <w:szCs w:val="24"/>
          <w:u w:val="single"/>
        </w:rPr>
        <w:t>0</w:t>
      </w:r>
      <w:r>
        <w:rPr>
          <w:rFonts w:hint="eastAsia" w:ascii="Times New Roman" w:hAnsi="Times New Roman" w:cs="Times New Roman"/>
          <w:sz w:val="20"/>
          <w:szCs w:val="24"/>
          <w:u w:val="single"/>
          <w:lang w:val="en-US" w:eastAsia="zh-CN"/>
        </w:rPr>
        <w:t>58</w:t>
      </w:r>
      <w:r>
        <w:rPr>
          <w:rFonts w:hint="eastAsia" w:ascii="Times New Roman" w:hAnsi="Times New Roman" w:cs="Times New Roman"/>
          <w:sz w:val="20"/>
          <w:szCs w:val="24"/>
          <w:u w:val="single"/>
        </w:rPr>
        <w:t>-2016</w:t>
      </w:r>
      <w:r>
        <w:rPr>
          <w:rFonts w:ascii="Times New Roman" w:hAnsi="Times New Roman" w:cs="Times New Roman"/>
          <w:sz w:val="20"/>
          <w:szCs w:val="24"/>
          <w:u w:val="single"/>
        </w:rPr>
        <w:t>-201</w:t>
      </w:r>
      <w:r>
        <w:rPr>
          <w:rFonts w:hint="eastAsia" w:ascii="Times New Roman" w:hAnsi="Times New Roman" w:cs="Times New Roman"/>
          <w:sz w:val="20"/>
          <w:szCs w:val="24"/>
          <w:u w:val="single"/>
        </w:rPr>
        <w:t>9</w:t>
      </w:r>
    </w:p>
    <w:p>
      <w:pPr>
        <w:spacing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测量过程控制检查表</w:t>
      </w:r>
    </w:p>
    <w:tbl>
      <w:tblPr>
        <w:tblStyle w:val="6"/>
        <w:tblW w:w="9640" w:type="dxa"/>
        <w:tblInd w:w="-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24"/>
        <w:gridCol w:w="951"/>
        <w:gridCol w:w="567"/>
        <w:gridCol w:w="567"/>
        <w:gridCol w:w="993"/>
        <w:gridCol w:w="567"/>
        <w:gridCol w:w="1134"/>
        <w:gridCol w:w="425"/>
        <w:gridCol w:w="1559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45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测量过程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(参数)名称</w:t>
            </w:r>
          </w:p>
        </w:tc>
        <w:tc>
          <w:tcPr>
            <w:tcW w:w="3078" w:type="dxa"/>
            <w:gridSpan w:val="4"/>
            <w:vAlign w:val="center"/>
          </w:tcPr>
          <w:p>
            <w:pPr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工件尺寸测量过程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企业</w:t>
            </w:r>
            <w:r>
              <w:rPr>
                <w:rFonts w:ascii="Times New Roman" w:hAnsi="Times New Roman" w:cs="Times New Roman"/>
              </w:rPr>
              <w:t>部门</w:t>
            </w:r>
          </w:p>
        </w:tc>
        <w:tc>
          <w:tcPr>
            <w:tcW w:w="2977" w:type="dxa"/>
            <w:gridSpan w:val="2"/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质量部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459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被测参数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要求</w:t>
            </w:r>
          </w:p>
        </w:tc>
        <w:tc>
          <w:tcPr>
            <w:tcW w:w="1518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参数M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cs="宋体"/>
              </w:rPr>
              <w:t>（</w:t>
            </w:r>
            <w:r>
              <w:rPr>
                <w:rFonts w:hint="eastAsia" w:cs="宋体"/>
                <w:lang w:val="en-US" w:eastAsia="zh-CN"/>
              </w:rPr>
              <w:t>100-1000)mm</w:t>
            </w:r>
          </w:p>
        </w:tc>
        <w:tc>
          <w:tcPr>
            <w:tcW w:w="2126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导出计量要求</w:t>
            </w:r>
          </w:p>
        </w:tc>
        <w:tc>
          <w:tcPr>
            <w:tcW w:w="1559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最大允许误差 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exact"/>
              <w:ind w:firstLine="1646" w:firstLineChars="784"/>
              <w:rPr>
                <w:rFonts w:hint="default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00.13mm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459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公差T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≦</w:t>
            </w:r>
            <w:r>
              <w:rPr>
                <w:rFonts w:hint="eastAsia" w:cs="宋体"/>
                <w:lang w:val="en-US" w:eastAsia="zh-CN"/>
              </w:rPr>
              <w:t>0.04mm</w:t>
            </w:r>
          </w:p>
        </w:tc>
        <w:tc>
          <w:tcPr>
            <w:tcW w:w="2126" w:type="dxa"/>
            <w:gridSpan w:val="3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允许不确定度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459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/</w:t>
            </w:r>
          </w:p>
        </w:tc>
        <w:tc>
          <w:tcPr>
            <w:tcW w:w="2126" w:type="dxa"/>
            <w:gridSpan w:val="3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9640" w:type="dxa"/>
            <w:gridSpan w:val="11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测量过程要素控制状况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410" w:type="dxa"/>
            <w:gridSpan w:val="3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过程要素</w:t>
            </w:r>
          </w:p>
        </w:tc>
        <w:tc>
          <w:tcPr>
            <w:tcW w:w="5812" w:type="dxa"/>
            <w:gridSpan w:val="7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计量特性</w:t>
            </w:r>
          </w:p>
        </w:tc>
        <w:tc>
          <w:tcPr>
            <w:tcW w:w="1418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是否满足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计量要求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410" w:type="dxa"/>
            <w:gridSpan w:val="3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测量设备名称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测量范围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测量不确定度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测量误差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其他</w:t>
            </w:r>
            <w:r>
              <w:rPr>
                <w:rFonts w:ascii="Times New Roman" w:hAnsi="Times New Roman" w:cs="Times New Roman"/>
                <w:szCs w:val="21"/>
              </w:rPr>
              <w:t>特性</w:t>
            </w:r>
          </w:p>
        </w:tc>
        <w:tc>
          <w:tcPr>
            <w:tcW w:w="141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满足要求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10" w:type="dxa"/>
            <w:gridSpan w:val="3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>
              <w:rPr>
                <w:rFonts w:hint="eastAsia"/>
                <w:color w:val="auto"/>
                <w:lang w:val="en-US" w:eastAsia="zh-CN"/>
              </w:rPr>
              <w:t>三坐标测量机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>
            <w:pPr>
              <w:pStyle w:val="13"/>
              <w:numPr>
                <w:ilvl w:val="0"/>
                <w:numId w:val="1"/>
              </w:numPr>
              <w:spacing w:line="360" w:lineRule="exact"/>
              <w:ind w:firstLineChars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(</w:t>
            </w:r>
            <w:r>
              <w:rPr>
                <w:rFonts w:hint="eastAsia" w:ascii="Times New Roman" w:hAnsi="Times New Roman"/>
                <w:color w:val="000000"/>
                <w:lang w:val="en-US" w:eastAsia="zh-CN"/>
              </w:rPr>
              <w:t>1000</w:t>
            </w:r>
            <w:r>
              <w:rPr>
                <w:rFonts w:hint="default" w:ascii="Arial" w:hAnsi="Arial" w:cs="Arial"/>
                <w:color w:val="000000"/>
                <w:lang w:val="en-US" w:eastAsia="zh-CN"/>
              </w:rPr>
              <w:t>×</w:t>
            </w:r>
            <w:r>
              <w:t>1</w:t>
            </w:r>
            <w:r>
              <w:rPr>
                <w:rFonts w:hint="eastAsia"/>
                <w:lang w:val="en-US" w:eastAsia="zh-CN"/>
              </w:rPr>
              <w:t>2</w:t>
            </w:r>
            <w:r>
              <w:t>00</w:t>
            </w:r>
            <w:r>
              <w:rPr>
                <w:rFonts w:hint="default" w:ascii="Arial" w:hAnsi="Arial" w:cs="Arial"/>
              </w:rPr>
              <w:t>×</w:t>
            </w:r>
            <w:r>
              <w:rPr>
                <w:rFonts w:hint="eastAsia"/>
                <w:lang w:val="en-US" w:eastAsia="zh-CN"/>
              </w:rPr>
              <w:t>800</w:t>
            </w:r>
            <w:r>
              <w:t>)</w:t>
            </w:r>
            <w:r>
              <w:rPr>
                <w:rFonts w:hint="eastAsia"/>
                <w:lang w:val="en-US" w:eastAsia="zh-CN"/>
              </w:rPr>
              <w:t>mm</w:t>
            </w:r>
          </w:p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vMerge w:val="restart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rPr>
                <w:rFonts w:eastAsia="宋体" w:asciiTheme="minorEastAsia" w:hAnsiTheme="minorEastAsia" w:cstheme="minorEastAsia"/>
              </w:rPr>
            </w:pPr>
            <w:r>
              <w:rPr>
                <w:rFonts w:hint="eastAsia"/>
                <w:color w:val="auto"/>
                <w:lang w:val="en-US" w:eastAsia="zh-CN"/>
              </w:rPr>
              <w:t>（3+L/300）</w:t>
            </w:r>
            <w:r>
              <w:rPr>
                <w:rFonts w:hint="default" w:ascii="Calibri" w:hAnsi="Calibri" w:cs="Calibri"/>
                <w:color w:val="auto"/>
                <w:lang w:val="en-US" w:eastAsia="zh-CN"/>
              </w:rPr>
              <w:t>µ</w:t>
            </w:r>
            <w:r>
              <w:rPr>
                <w:rFonts w:hint="eastAsia" w:cs="Calibri"/>
                <w:color w:val="auto"/>
                <w:lang w:val="en-US" w:eastAsia="zh-CN"/>
              </w:rPr>
              <w:t>m</w:t>
            </w:r>
          </w:p>
        </w:tc>
        <w:tc>
          <w:tcPr>
            <w:tcW w:w="1984" w:type="dxa"/>
            <w:gridSpan w:val="2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10" w:type="dxa"/>
            <w:gridSpan w:val="3"/>
          </w:tcPr>
          <w:p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134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10" w:type="dxa"/>
            <w:gridSpan w:val="3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测量过程控制规范编号</w:t>
            </w:r>
          </w:p>
        </w:tc>
        <w:tc>
          <w:tcPr>
            <w:tcW w:w="5812" w:type="dxa"/>
            <w:gridSpan w:val="7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Q/CG-QR-GF-01</w:t>
            </w:r>
          </w:p>
        </w:tc>
        <w:tc>
          <w:tcPr>
            <w:tcW w:w="1418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410" w:type="dxa"/>
            <w:gridSpan w:val="3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测量方法编号</w:t>
            </w:r>
          </w:p>
        </w:tc>
        <w:tc>
          <w:tcPr>
            <w:tcW w:w="5812" w:type="dxa"/>
            <w:gridSpan w:val="7"/>
            <w:vAlign w:val="center"/>
          </w:tcPr>
          <w:p>
            <w:pPr>
              <w:jc w:val="both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三坐标测量机操作规程</w:t>
            </w:r>
          </w:p>
        </w:tc>
        <w:tc>
          <w:tcPr>
            <w:tcW w:w="1418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环境条件</w:t>
            </w:r>
          </w:p>
        </w:tc>
        <w:tc>
          <w:tcPr>
            <w:tcW w:w="5812" w:type="dxa"/>
            <w:gridSpan w:val="7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（20</w:t>
            </w:r>
            <w:r>
              <w:rPr>
                <w:rFonts w:hint="default" w:ascii="Calibri" w:hAnsi="Calibri" w:cs="Calibri"/>
                <w:lang w:val="en-US" w:eastAsia="zh-CN"/>
              </w:rPr>
              <w:t>±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1）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℃</w:t>
            </w:r>
          </w:p>
        </w:tc>
        <w:tc>
          <w:tcPr>
            <w:tcW w:w="1418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操作人员姓名</w:t>
            </w:r>
          </w:p>
        </w:tc>
        <w:tc>
          <w:tcPr>
            <w:tcW w:w="5812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  <w:lang w:val="en-US" w:eastAsia="zh-CN"/>
              </w:rPr>
              <w:t>王科军</w:t>
            </w:r>
          </w:p>
        </w:tc>
        <w:tc>
          <w:tcPr>
            <w:tcW w:w="1418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测量不确定度评定方法</w:t>
            </w:r>
          </w:p>
        </w:tc>
        <w:tc>
          <w:tcPr>
            <w:tcW w:w="5812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（可另附）</w:t>
            </w:r>
          </w:p>
        </w:tc>
        <w:tc>
          <w:tcPr>
            <w:tcW w:w="1418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有效性确认方法</w:t>
            </w:r>
          </w:p>
        </w:tc>
        <w:tc>
          <w:tcPr>
            <w:tcW w:w="5812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（可另附）</w:t>
            </w:r>
          </w:p>
        </w:tc>
        <w:tc>
          <w:tcPr>
            <w:tcW w:w="1418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测量过程监视方法、</w:t>
            </w:r>
          </w:p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监视记录</w:t>
            </w:r>
          </w:p>
        </w:tc>
        <w:tc>
          <w:tcPr>
            <w:tcW w:w="5812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（可另附）</w:t>
            </w:r>
          </w:p>
        </w:tc>
        <w:tc>
          <w:tcPr>
            <w:tcW w:w="1418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控制图绘制(如果有)</w:t>
            </w:r>
          </w:p>
        </w:tc>
        <w:tc>
          <w:tcPr>
            <w:tcW w:w="5812" w:type="dxa"/>
            <w:gridSpan w:val="7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（可另附）</w:t>
            </w:r>
          </w:p>
        </w:tc>
        <w:tc>
          <w:tcPr>
            <w:tcW w:w="1418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综合评价</w:t>
            </w:r>
          </w:p>
        </w:tc>
        <w:tc>
          <w:tcPr>
            <w:tcW w:w="8505" w:type="dxa"/>
            <w:gridSpan w:val="10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审核记录：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1.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测量过程控制规范满足要求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。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2. </w:t>
            </w:r>
            <w:r>
              <w:rPr>
                <w:rFonts w:ascii="Times New Roman" w:hAnsi="Times New Roman" w:eastAsia="宋体" w:cs="Times New Roman"/>
                <w:szCs w:val="21"/>
              </w:rPr>
              <w:t>测量过程要素如，测量设备、 测量方法、环境条件、人员操作技能受控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。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3. </w:t>
            </w:r>
            <w:r>
              <w:rPr>
                <w:rFonts w:ascii="Times New Roman" w:hAnsi="Times New Roman" w:eastAsia="宋体" w:cs="Times New Roman"/>
                <w:szCs w:val="21"/>
              </w:rPr>
              <w:t>测量过程不确定度评定方法正确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。</w:t>
            </w:r>
          </w:p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4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．</w:t>
            </w:r>
            <w:r>
              <w:rPr>
                <w:rFonts w:ascii="Times New Roman" w:hAnsi="Times New Roman" w:cs="Times New Roman"/>
              </w:rPr>
              <w:t>测量过程有效性确认方法正确，满足要求</w:t>
            </w:r>
            <w:r>
              <w:rPr>
                <w:rFonts w:hint="eastAsia" w:ascii="Times New Roman" w:hAnsi="Times New Roman" w:cs="Times New Roman"/>
              </w:rPr>
              <w:t>。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>
              <w:rPr>
                <w:rFonts w:ascii="Times New Roman" w:hAnsi="Times New Roman" w:cs="Times New Roman"/>
                <w:szCs w:val="21"/>
              </w:rPr>
              <w:t xml:space="preserve"> 测量过程监视在控制限内</w:t>
            </w:r>
            <w:r>
              <w:rPr>
                <w:rFonts w:hint="eastAsia" w:ascii="Times New Roman" w:hAnsi="Times New Roman" w:cs="Times New Roman"/>
                <w:szCs w:val="21"/>
              </w:rPr>
              <w:t>,</w:t>
            </w:r>
            <w:r>
              <w:rPr>
                <w:rFonts w:ascii="Times New Roman" w:hAnsi="Times New Roman" w:cs="Times New Roman"/>
                <w:szCs w:val="21"/>
              </w:rPr>
              <w:t>测量过程控制图绘制方法正确</w:t>
            </w:r>
            <w:r>
              <w:rPr>
                <w:rFonts w:hint="eastAsia" w:ascii="Times New Roman" w:hAnsi="Times New Roman" w:cs="Times New Roman"/>
                <w:szCs w:val="21"/>
              </w:rPr>
              <w:t>。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审核结论：   </w:t>
            </w:r>
            <w:r>
              <w:rPr>
                <w:rFonts w:ascii="Times New Roman" w:hAnsi="Times New Roman" w:cs="Times New Roman"/>
                <w:szCs w:val="21"/>
              </w:rPr>
              <w:sym w:font="Wingdings 2" w:char="0052"/>
            </w:r>
            <w:r>
              <w:rPr>
                <w:rFonts w:ascii="Times New Roman" w:hAnsi="Times New Roman" w:cs="Times New Roman"/>
                <w:szCs w:val="21"/>
              </w:rPr>
              <w:t>符合   □有缺陷    □不符合     （注：在选项上打√，只选一项。）</w:t>
            </w:r>
          </w:p>
        </w:tc>
      </w:tr>
    </w:tbl>
    <w:p>
      <w:pPr>
        <w:spacing w:beforeLines="5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 xml:space="preserve">审核日期：    年   月    日    审核员：                </w:t>
      </w:r>
      <w:r>
        <w:rPr>
          <w:rFonts w:hint="eastAsia" w:eastAsia="宋体"/>
        </w:rPr>
        <w:t>企业</w:t>
      </w:r>
      <w:r>
        <w:rPr>
          <w:rFonts w:hint="eastAsia"/>
        </w:rPr>
        <w:t>部门</w:t>
      </w:r>
      <w:r>
        <w:rPr>
          <w:rFonts w:hint="eastAsia" w:ascii="Times New Roman" w:hAnsi="Times New Roman" w:eastAsia="宋体" w:cs="Times New Roman"/>
          <w:szCs w:val="21"/>
        </w:rPr>
        <w:t>代表：</w:t>
      </w:r>
    </w:p>
    <w:sectPr>
      <w:headerReference r:id="rId3" w:type="default"/>
      <w:pgSz w:w="11906" w:h="16838"/>
      <w:pgMar w:top="1440" w:right="1286" w:bottom="1440" w:left="13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2"/>
        <w:rFonts w:hint="default" w:ascii="Times New Roman" w:hAnsi="Times New Roman" w:cs="Times New Roman"/>
        <w:szCs w:val="21"/>
      </w:rPr>
    </w:pPr>
    <w:r>
      <w:rPr>
        <w:rStyle w:val="12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1"/>
      </w:pBdr>
      <w:spacing w:line="320" w:lineRule="exact"/>
      <w:jc w:val="left"/>
    </w:pPr>
    <w:r>
      <w:rPr>
        <w:rFonts w:ascii="Times New Roman" w:hAnsi="Times New Roman" w:cs="Times New Roman"/>
        <w:sz w:val="21"/>
        <w:szCs w:val="21"/>
      </w:rPr>
      <w:pict>
        <v:shape id="_x0000_s4097" o:spid="_x0000_s4097" o:spt="202" type="#_x0000_t202" style="position:absolute;left:0pt;margin-left:277.5pt;margin-top:-0.4pt;height:20.6pt;width:215.25pt;z-index:251659264;mso-width-relative:page;mso-height-relative:page;" stroked="f" coordsize="21600,21600" o:gfxdata="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XLuJc1wAA&#10;AAgBAAAPAAAAAAAAAAEAIAAAACIAAABkcnMvZG93bnJldi54bWxQSwECFAAUAAAACACHTuJAyvOn&#10;sa0BAAAyAwAADgAAAAAAAAABACAAAAAmAQAAZHJzL2Uyb0RvYy54bWxQSwUGAAAAAAYABgBZAQAA&#10;RQUAAAAA&#10;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="宋体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D</w:t>
                </w:r>
                <w:r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09</w:t>
                </w:r>
                <w:r>
                  <w:rPr>
                    <w:rFonts w:ascii="Times New Roman" w:hAnsi="Times New Roman" w:eastAsia="宋体" w:cs="Times New Roman"/>
                    <w:szCs w:val="21"/>
                  </w:rPr>
                  <w:t>测量过程控制检查表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（05版）</w:t>
                </w:r>
              </w:p>
            </w:txbxContent>
          </v:textbox>
        </v:shape>
      </w:pict>
    </w:r>
    <w:r>
      <w:rPr>
        <w:rStyle w:val="12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4098" o:spid="_x0000_s4098" o:spt="20" style="position:absolute;left:0pt;margin-left:-0.45pt;margin-top:0.75pt;height:0.05pt;width:471.75pt;z-index:251660288;mso-width-relative:page;mso-height-relative:page;" filled="t" coordsize="21600,21600">
          <v:path arrowok="t"/>
          <v:fill on="t" focussize="0,0"/>
          <v:stroke/>
          <v:imagedata o:title=""/>
          <o:lock v:ext="edit"/>
        </v:lin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32669"/>
    <w:multiLevelType w:val="multilevel"/>
    <w:tmpl w:val="52E32669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ascii="Calibri" w:hAnsi="Calibri" w:cs="Calibri"/>
        <w:color w:val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62C2"/>
    <w:rsid w:val="00076708"/>
    <w:rsid w:val="000E1ABC"/>
    <w:rsid w:val="000E74AB"/>
    <w:rsid w:val="000F1829"/>
    <w:rsid w:val="00143DEA"/>
    <w:rsid w:val="00194918"/>
    <w:rsid w:val="00234061"/>
    <w:rsid w:val="002C155E"/>
    <w:rsid w:val="00316FFB"/>
    <w:rsid w:val="003629EE"/>
    <w:rsid w:val="00400045"/>
    <w:rsid w:val="00417B50"/>
    <w:rsid w:val="004315D6"/>
    <w:rsid w:val="00466363"/>
    <w:rsid w:val="00482F03"/>
    <w:rsid w:val="004B2E00"/>
    <w:rsid w:val="004D3588"/>
    <w:rsid w:val="004F4570"/>
    <w:rsid w:val="00534EFC"/>
    <w:rsid w:val="00611AE2"/>
    <w:rsid w:val="006A2294"/>
    <w:rsid w:val="006F7E56"/>
    <w:rsid w:val="00704E3D"/>
    <w:rsid w:val="00721DDF"/>
    <w:rsid w:val="00726EBB"/>
    <w:rsid w:val="007508CA"/>
    <w:rsid w:val="00756297"/>
    <w:rsid w:val="007A5532"/>
    <w:rsid w:val="007E1C9A"/>
    <w:rsid w:val="00832EBE"/>
    <w:rsid w:val="008430A5"/>
    <w:rsid w:val="008718E5"/>
    <w:rsid w:val="00873503"/>
    <w:rsid w:val="00895DA5"/>
    <w:rsid w:val="008B348C"/>
    <w:rsid w:val="008E29E5"/>
    <w:rsid w:val="008E3890"/>
    <w:rsid w:val="0095468D"/>
    <w:rsid w:val="009562C2"/>
    <w:rsid w:val="00982080"/>
    <w:rsid w:val="009C6468"/>
    <w:rsid w:val="009E059D"/>
    <w:rsid w:val="00A106BA"/>
    <w:rsid w:val="00A11416"/>
    <w:rsid w:val="00A11739"/>
    <w:rsid w:val="00A448D3"/>
    <w:rsid w:val="00A554FA"/>
    <w:rsid w:val="00A749C6"/>
    <w:rsid w:val="00A817B6"/>
    <w:rsid w:val="00A90F56"/>
    <w:rsid w:val="00AB362A"/>
    <w:rsid w:val="00AF6149"/>
    <w:rsid w:val="00B237BE"/>
    <w:rsid w:val="00B50BC6"/>
    <w:rsid w:val="00B91F81"/>
    <w:rsid w:val="00B94801"/>
    <w:rsid w:val="00BA0232"/>
    <w:rsid w:val="00BC5E25"/>
    <w:rsid w:val="00C675B1"/>
    <w:rsid w:val="00C85183"/>
    <w:rsid w:val="00CC3FCC"/>
    <w:rsid w:val="00CC5BE3"/>
    <w:rsid w:val="00CC76DC"/>
    <w:rsid w:val="00D8374B"/>
    <w:rsid w:val="00DD3629"/>
    <w:rsid w:val="00DF242C"/>
    <w:rsid w:val="00E81FF0"/>
    <w:rsid w:val="00EC4E7C"/>
    <w:rsid w:val="00EE0D08"/>
    <w:rsid w:val="00F73453"/>
    <w:rsid w:val="00F74E97"/>
    <w:rsid w:val="0AB113F2"/>
    <w:rsid w:val="117141CB"/>
    <w:rsid w:val="1B445AD6"/>
    <w:rsid w:val="215E56CA"/>
    <w:rsid w:val="233D4CCC"/>
    <w:rsid w:val="28D12F26"/>
    <w:rsid w:val="29085BD9"/>
    <w:rsid w:val="29193FD5"/>
    <w:rsid w:val="40FC20FC"/>
    <w:rsid w:val="58FF3EBE"/>
    <w:rsid w:val="64C84113"/>
    <w:rsid w:val="701B1EA5"/>
    <w:rsid w:val="70332EB6"/>
    <w:rsid w:val="7BA6063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2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paragraph" w:customStyle="1" w:styleId="13">
    <w:name w:val="List Paragraph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549</Characters>
  <Lines>4</Lines>
  <Paragraphs>1</Paragraphs>
  <TotalTime>2</TotalTime>
  <ScaleCrop>false</ScaleCrop>
  <LinksUpToDate>false</LinksUpToDate>
  <CharactersWithSpaces>644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2015-10-14T00:36:00Z</dcterms:created>
  <dc:creator>alexander chang</dc:creator>
  <cp:lastModifiedBy>黄金荣</cp:lastModifiedBy>
  <cp:lastPrinted>2019-11-18T03:59:00Z</cp:lastPrinted>
  <dcterms:modified xsi:type="dcterms:W3CDTF">2019-11-25T14:29:28Z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